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28" w:rsidRPr="00E66328" w:rsidRDefault="00E66328" w:rsidP="00E663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85"/>
      <w:r w:rsidRPr="00E6632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“ÜROLOJİ “ STAJ AMAÇ VE PROGRAM KAZANIMLARI”</w:t>
      </w:r>
    </w:p>
    <w:p w:rsidR="00E66328" w:rsidRPr="00E66328" w:rsidRDefault="00E66328" w:rsidP="00E66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tbl>
      <w:tblPr>
        <w:tblW w:w="9001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6804"/>
      </w:tblGrid>
      <w:tr w:rsidR="00E66328" w:rsidRPr="00E66328" w:rsidTr="00E33FDE">
        <w:trPr>
          <w:trHeight w:val="348"/>
        </w:trPr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Staj Kodu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5.ÜRO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Üroloji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Yılı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6328" w:rsidRPr="00E66328" w:rsidTr="00E33FDE">
        <w:trPr>
          <w:trHeight w:val="159"/>
        </w:trPr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Süresi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Staj Türü 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Doç. Dr. Murat AKAND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6804" w:type="dxa"/>
            <w:vAlign w:val="center"/>
          </w:tcPr>
          <w:p w:rsidR="00E66328" w:rsidRPr="00E66328" w:rsidRDefault="008101F6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Serdar </w:t>
            </w:r>
            <w:r w:rsidR="00D43D45">
              <w:rPr>
                <w:rFonts w:ascii="Times New Roman" w:eastAsia="Times New Roman" w:hAnsi="Times New Roman" w:cs="Times New Roman"/>
                <w:sz w:val="20"/>
                <w:szCs w:val="20"/>
              </w:rPr>
              <w:t>GÖKTAŞ, Prof.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Dr. Özcan </w:t>
            </w:r>
            <w:r w:rsidR="00D43D45">
              <w:rPr>
                <w:rFonts w:ascii="Times New Roman" w:eastAsia="Times New Roman" w:hAnsi="Times New Roman" w:cs="Times New Roman"/>
                <w:sz w:val="20"/>
                <w:szCs w:val="20"/>
              </w:rPr>
              <w:t>KILIÇ, Doç.</w:t>
            </w:r>
            <w:r w:rsidR="00E66328"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Dr.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Murat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AKAND</w:t>
            </w:r>
            <w:r w:rsidR="00D43D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E66328"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Doç.</w:t>
            </w:r>
            <w:proofErr w:type="gramEnd"/>
            <w:r w:rsidR="00E66328"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Dr. Mehmet KAYNAR</w:t>
            </w:r>
            <w:r w:rsidR="00D43D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66328"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Üyesi Ali Furkan BATUR</w:t>
            </w:r>
            <w:r w:rsidR="00D43D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Dr.Öğr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.Üyesi Murat GÜL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Erişkin ve çocuk hasta grubunda karşılaşılan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genitoüriner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 ilgilendiren cerrahi hastalıkların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etyopatogenez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klinik bulgularını değerlendirme;  birinci basamak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düzeyinde 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genitoüriner</w:t>
            </w:r>
            <w:proofErr w:type="spellEnd"/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hastalıklarına tanısını koyma, tedavi  etme ve sevk etme becerilerini kazandırmaktır.</w:t>
            </w:r>
          </w:p>
        </w:tc>
      </w:tr>
      <w:tr w:rsidR="00E66328" w:rsidRPr="00E66328" w:rsidTr="00E33FDE">
        <w:trPr>
          <w:trHeight w:val="1383"/>
        </w:trPr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Öğrenim Kazanımları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Hasta ve yakınlarından ürolojik hastalıklara özgü detaylı özellikleri içerir şekilde, amaca yönelik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alır.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Ürologenital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sisteme yönelik detaylı ve amaca yönelik fizik muayene yapar.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sempt</w:t>
            </w:r>
            <w:r w:rsidR="002A171C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2A171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tol</w:t>
            </w:r>
            <w:r w:rsidR="002A171C">
              <w:rPr>
                <w:rFonts w:ascii="Times New Roman" w:eastAsia="Times New Roman" w:hAnsi="Times New Roman" w:cs="Times New Roman"/>
                <w:sz w:val="18"/>
                <w:szCs w:val="18"/>
              </w:rPr>
              <w:t>oji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hatırlar.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fizik muayene bulgularını değerlendirerek ön tanı oluşturur.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Ön tanı desteklemek, ayırıcı tanı yapmak için temel tanısal testleri seçer ve sonuçlarını yorumlar.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siteme yönelik temel tıbbi girişimleri (Sonda takma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,.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vb) yapar.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Erişkin ve çocuk yaş grubunun en sık karşılaşılan ürolojik hastalıklarının sıralar ve bunların arasından ülkemiz şartlarında koruyucu hekimlik yönünden en önemli olanlarının ayırt eder.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Ürolojik acil hastalıklar ve ürolojik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travmaların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tanımlar ve birinci basamak düzeyinde acil yaklaşımların nasıl olması gerektiği konusunda bilgi sahibi olur.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Ürolojik kanserleri sıralar ve bunların klinik bulgu ve tanı özelliklerini sayar.  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Özellikle bölgemizde görülen çocuk ve erişkin yaş grubunda görülen taş hastalıklarına yaklaşımın tanımlar.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Erişkin yaş grubunda yaşlanma ile birlikte ortaya çıkan ve toplumda sık görülen prostat büyümesi gibi hastalıkların ve bu hastalıklara yaklaşımın tanımlar.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enfeksiyonlarının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birinci basamak sağlık kuruluşlarında tedavisi yapılabilecek enfeksiyonlara yaklaşımın tanımlar.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Çocuklarda görülen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konjenitalanomalilerini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tanır ve bu hastaları üst basamak sağlık kuruluşlarına yönlendirir.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Erişkin cinsel sağlığı ve üreme sağlığı gibi konularda genel bilgi sahibi olur ve bu konularda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şikayeti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olan kişilerin gerektiğinde daha üst merkezlere sevk edilebilmesini öğrenir.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Organ bağışı ve böbrek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transplantasyonu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hakkında halkı aydınlatabilecek düzeyde bilgi sahibi olur.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Birinci basamak hekimliğinde acil yaklaşım gerektiren durumlarda ilk müdahaleyi yapar ve sonraki süreci planlar.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Öğretme Yöntemleri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Sunum</w:t>
            </w:r>
          </w:p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ile hasta başı pratik eğitim ve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Uzmanlık öğrencileri ile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alma, dosya hazırlama, hasta ile iletişim</w:t>
            </w:r>
          </w:p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hastaya yaklaşım, tanı ve tedavi sürecine aktif katılım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Bu staj kapsamında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genitoüriner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sistemin problemlerinde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alma, fizik muayene ve muayenedeki özel testleri uygulama, teorik dersler, dosya hazırlama, </w:t>
            </w:r>
            <w:r w:rsidR="002A171C"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</w:t>
            </w: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eğitimi, klinik toplantılar ve ameliyathanedeki pratik uygulamalar yer alır. St</w:t>
            </w:r>
            <w:r w:rsidR="002A171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jyerler üroloji polikliniğinde ve servisindeki hastaları öğretim üyelerinin denetimi altında takip ederler.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Değerlendirme Yöntemi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1. Hasta başı değerlendirilme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2. Yazılı sınav (ÇSS)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3. Yapılandırılmış Sözlü Sınav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Önerilen Kaynaklar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1. Temel Üroloji, 4. Baskı, 2011.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Smith’s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General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Urology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18th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edition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, 2013.</w:t>
            </w:r>
          </w:p>
        </w:tc>
      </w:tr>
    </w:tbl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" w:name="_Toc428261184"/>
    </w:p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E6632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br w:type="page"/>
      </w:r>
    </w:p>
    <w:p w:rsidR="00E66328" w:rsidRPr="00E66328" w:rsidRDefault="00E66328" w:rsidP="00E66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E663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“ÜROLOJİ” DÖNEM V STAJ PROGRAMI</w:t>
      </w:r>
      <w:bookmarkEnd w:id="1"/>
    </w:p>
    <w:tbl>
      <w:tblPr>
        <w:tblpPr w:leftFromText="141" w:rightFromText="141" w:vertAnchor="text" w:horzAnchor="margin" w:tblpY="336"/>
        <w:tblW w:w="9851" w:type="dxa"/>
        <w:tblCellMar>
          <w:left w:w="70" w:type="dxa"/>
          <w:right w:w="70" w:type="dxa"/>
        </w:tblCellMar>
        <w:tblLook w:val="00A0"/>
      </w:tblPr>
      <w:tblGrid>
        <w:gridCol w:w="1520"/>
        <w:gridCol w:w="1700"/>
        <w:gridCol w:w="1700"/>
        <w:gridCol w:w="1700"/>
        <w:gridCol w:w="1672"/>
        <w:gridCol w:w="142"/>
        <w:gridCol w:w="1417"/>
      </w:tblGrid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7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66328" w:rsidRPr="00E66328" w:rsidTr="00E33FDE">
        <w:trPr>
          <w:trHeight w:val="252"/>
        </w:trPr>
        <w:tc>
          <w:tcPr>
            <w:tcW w:w="15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-09:20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7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D43D45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Seminer-Literatür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66328" w:rsidRPr="00E66328" w:rsidTr="00E33FDE">
        <w:trPr>
          <w:trHeight w:val="14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-12:20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7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31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D43D45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43D45" w:rsidRPr="00E66328" w:rsidTr="00E33FDE">
        <w:trPr>
          <w:trHeight w:val="17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D43D45" w:rsidRPr="00E66328" w:rsidTr="00E33FDE">
        <w:trPr>
          <w:trHeight w:val="178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3D45" w:rsidRPr="00E66328" w:rsidRDefault="00D43D45" w:rsidP="00D43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bottom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Ürolojide Hasta Değerlendirme ve Tanı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Tanı Yöntemleri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613FFF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Üroanatomi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613FFF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613FFF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İşeme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Fizyolojisi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613FFF" w:rsidRPr="00E66328" w:rsidTr="00623EBB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Anomalileri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Anomalileri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5.ÜRO007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İnkontinans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5.ÜRO008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Enfeksiyonları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5.ÜRO009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Enfeksiyonları</w:t>
            </w:r>
            <w:r w:rsidR="002A171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Cinsel Yolla Bulaşan Hastalıklar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5.ÜRO010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Prostat Kanseri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5.ÜRO011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Mesane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5.ÜRO012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Böbrek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5.ÜRO013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Testis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5.ÜRO014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BPH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  <w:tr w:rsidR="00613FFF" w:rsidRPr="00E66328" w:rsidTr="00E33FDE">
        <w:trPr>
          <w:trHeight w:val="255"/>
        </w:trPr>
        <w:tc>
          <w:tcPr>
            <w:tcW w:w="9851" w:type="dxa"/>
            <w:gridSpan w:val="7"/>
            <w:tcBorders>
              <w:top w:val="single" w:sz="8" w:space="0" w:color="auto"/>
              <w:left w:val="nil"/>
              <w:bottom w:val="single" w:sz="8" w:space="0" w:color="FFFFFF"/>
              <w:right w:val="nil"/>
            </w:tcBorders>
            <w:noWrap/>
            <w:vAlign w:val="bottom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12" w:space="0" w:color="FFFFFF"/>
            </w:tcBorders>
            <w:shd w:val="clear" w:color="000000" w:fill="4F81BD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613FFF" w:rsidRPr="00E66328" w:rsidTr="00E33FDE">
        <w:trPr>
          <w:trHeight w:val="271"/>
        </w:trPr>
        <w:tc>
          <w:tcPr>
            <w:tcW w:w="15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-09:20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nil"/>
            </w:tcBorders>
            <w:shd w:val="clear" w:color="000000" w:fill="DBE5F1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Sınav ( Teorik )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rb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3FFF" w:rsidRPr="00E66328" w:rsidTr="00E33FDE">
        <w:trPr>
          <w:trHeight w:val="196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-12:20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691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000000" w:fill="8DB3E2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417" w:type="dxa"/>
            <w:vMerge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13FFF" w:rsidRPr="00E66328" w:rsidTr="00E33FDE">
        <w:trPr>
          <w:trHeight w:val="291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</w:t>
            </w:r>
            <w:r w:rsidR="00D43D4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14" w:type="dxa"/>
            <w:gridSpan w:val="2"/>
            <w:vMerge w:val="restart"/>
            <w:tcBorders>
              <w:left w:val="nil"/>
            </w:tcBorders>
            <w:shd w:val="clear" w:color="000000" w:fill="DBE5F1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Sınav 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 Teorik – ÇSS )</w:t>
            </w:r>
          </w:p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3FFF" w:rsidRPr="00E66328" w:rsidTr="00E33FDE">
        <w:trPr>
          <w:trHeight w:val="16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3FFF" w:rsidRPr="00E66328" w:rsidRDefault="00613FFF" w:rsidP="00613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bottom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FFFFFF"/>
            </w:tcBorders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613FFF" w:rsidRPr="00E66328" w:rsidTr="00E33FDE">
        <w:trPr>
          <w:trHeight w:val="192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5.ÜRO015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Taş Hastalığı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613FFF" w:rsidRPr="00E66328" w:rsidTr="00E33FDE">
        <w:trPr>
          <w:trHeight w:val="9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5.ÜRO016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Erkek Cinsel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Disfonksiyonları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ErektilDisfonksiyon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Murat GÜL</w:t>
            </w:r>
          </w:p>
        </w:tc>
      </w:tr>
      <w:tr w:rsidR="00613FFF" w:rsidRPr="00E66328" w:rsidTr="00E33FDE">
        <w:trPr>
          <w:trHeight w:val="113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5.ÜRO017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Erkek Cinsel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Disfonksiyonları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Prematürejekülasyon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Murat GÜL</w:t>
            </w:r>
          </w:p>
        </w:tc>
      </w:tr>
      <w:tr w:rsidR="00613FFF" w:rsidRPr="00E66328" w:rsidTr="00E33FDE">
        <w:trPr>
          <w:trHeight w:val="159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5.ÜRO018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Üreme fizyolojisi ve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</w:t>
            </w: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nfertilite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Murat GÜL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5.ÜRO019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Ürolojik Aciller ve Travmalar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B74816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  <w:bookmarkStart w:id="2" w:name="_GoBack"/>
            <w:bookmarkEnd w:id="2"/>
          </w:p>
        </w:tc>
      </w:tr>
      <w:tr w:rsidR="00613FFF" w:rsidRPr="00E66328" w:rsidTr="00E33FDE">
        <w:trPr>
          <w:trHeight w:val="54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5.ÜRO020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SkrotalPatalojiler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3FFF" w:rsidRPr="00E66328" w:rsidRDefault="00B74816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5.ÜRO021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ObstrüktifÜropati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.ÜRO02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Hematüri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5.ÜRO02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Çocuk Yaş Grubu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Hastalıkları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Murat GÜL</w:t>
            </w:r>
          </w:p>
        </w:tc>
      </w:tr>
      <w:tr w:rsidR="00613FFF" w:rsidRPr="00E66328" w:rsidTr="00E33FDE">
        <w:trPr>
          <w:trHeight w:val="255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Vaka Tartışması ve Genel Değerlendirme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FF" w:rsidRPr="00E66328" w:rsidRDefault="00613FFF" w:rsidP="0061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FFF" w:rsidRPr="00E66328" w:rsidRDefault="00613FFF" w:rsidP="0061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</w:tbl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0582" w:rsidRDefault="00160582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66328">
        <w:rPr>
          <w:rFonts w:ascii="Times New Roman" w:eastAsia="Times New Roman" w:hAnsi="Times New Roman" w:cs="Times New Roman"/>
          <w:sz w:val="18"/>
          <w:szCs w:val="18"/>
        </w:rPr>
        <w:t>Teorik ders saati: 2</w:t>
      </w:r>
      <w:r w:rsidR="00D43D45">
        <w:rPr>
          <w:rFonts w:ascii="Times New Roman" w:eastAsia="Times New Roman" w:hAnsi="Times New Roman" w:cs="Times New Roman"/>
          <w:sz w:val="18"/>
          <w:szCs w:val="18"/>
        </w:rPr>
        <w:t>4</w:t>
      </w:r>
    </w:p>
    <w:p w:rsidR="00E66328" w:rsidRPr="00E66328" w:rsidRDefault="007029BE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Pratik ders saati: </w:t>
      </w:r>
      <w:r w:rsidR="0005677C">
        <w:rPr>
          <w:rFonts w:ascii="Times New Roman" w:eastAsia="Times New Roman" w:hAnsi="Times New Roman" w:cs="Times New Roman"/>
          <w:sz w:val="18"/>
          <w:szCs w:val="18"/>
        </w:rPr>
        <w:t>22</w:t>
      </w:r>
    </w:p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18"/>
          <w:szCs w:val="18"/>
        </w:rPr>
      </w:pPr>
      <w:r w:rsidRPr="00E66328">
        <w:rPr>
          <w:rFonts w:ascii="Times New Roman" w:eastAsia="Times New Roman" w:hAnsi="Times New Roman" w:cs="Times New Roman"/>
          <w:sz w:val="18"/>
          <w:szCs w:val="18"/>
        </w:rPr>
        <w:t xml:space="preserve"> Serbest çalışma:  </w:t>
      </w:r>
      <w:r w:rsidR="00D43D45">
        <w:rPr>
          <w:rFonts w:ascii="Times New Roman" w:eastAsia="Times New Roman" w:hAnsi="Times New Roman" w:cs="Times New Roman"/>
          <w:sz w:val="18"/>
          <w:szCs w:val="18"/>
        </w:rPr>
        <w:t>8</w:t>
      </w:r>
    </w:p>
    <w:p w:rsidR="008D602B" w:rsidRPr="008D602B" w:rsidRDefault="00E66328" w:rsidP="00E66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E6632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 w:type="page"/>
      </w:r>
      <w:bookmarkEnd w:id="0"/>
      <w:r w:rsidR="008D602B" w:rsidRPr="008D60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lastRenderedPageBreak/>
        <w:t>“ ÜROLOJİ ” SEÇMELİ STAJ PROGRAMI</w:t>
      </w:r>
    </w:p>
    <w:p w:rsidR="008D602B" w:rsidRPr="008D602B" w:rsidRDefault="008D602B" w:rsidP="008D60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8D602B" w:rsidRPr="008D602B" w:rsidRDefault="008D602B" w:rsidP="008D60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952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720"/>
      </w:tblGrid>
      <w:tr w:rsidR="008D602B" w:rsidRPr="008D602B" w:rsidTr="00AE287B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8D602B" w:rsidRPr="008D602B" w:rsidTr="00AE287B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08.30-</w:t>
            </w: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09:20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10:10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-13:00</w:t>
            </w: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Seminer-Literatür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13:50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41B2D" w:rsidRPr="008D602B" w:rsidRDefault="00241B2D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15:30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8D602B" w:rsidRPr="008D602B" w:rsidTr="00AE287B">
        <w:trPr>
          <w:trHeight w:val="285"/>
        </w:trPr>
        <w:tc>
          <w:tcPr>
            <w:tcW w:w="154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Taş Hastalığı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Ürolojik Aciller ve Travmalar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 ve Genel Değerlendirme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Enfeksiyonları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Hasta Değerlendirme ve Tanı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C77F97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Tanı Yöntemleri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C77F97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Murat GÜL</w:t>
            </w:r>
          </w:p>
        </w:tc>
      </w:tr>
    </w:tbl>
    <w:p w:rsidR="008D602B" w:rsidRPr="008D602B" w:rsidRDefault="008D602B" w:rsidP="008D602B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52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720"/>
      </w:tblGrid>
      <w:tr w:rsidR="008D602B" w:rsidRPr="008D602B" w:rsidTr="00AE287B">
        <w:trPr>
          <w:gridAfter w:val="3"/>
          <w:wAfter w:w="483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8D602B" w:rsidRPr="008D602B" w:rsidTr="00AE287B">
        <w:trPr>
          <w:gridAfter w:val="3"/>
          <w:wAfter w:w="483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08.30-</w:t>
            </w: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SINAV</w:t>
            </w: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09:20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10:10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-13:00</w:t>
            </w: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SINAV</w:t>
            </w: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13:50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15:30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trHeight w:val="285"/>
        </w:trPr>
        <w:tc>
          <w:tcPr>
            <w:tcW w:w="154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D602B" w:rsidRPr="008D602B" w:rsidRDefault="008D602B" w:rsidP="008D602B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Teorik ders saati:   18</w:t>
      </w: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Pratik ders saati:    18</w:t>
      </w: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Serbest çalışma:     12</w:t>
      </w:r>
    </w:p>
    <w:p w:rsidR="008D602B" w:rsidRPr="008D602B" w:rsidRDefault="008D602B" w:rsidP="008D602B">
      <w:pPr>
        <w:rPr>
          <w:rFonts w:ascii="Times New Roman" w:eastAsia="Times New Roman" w:hAnsi="Times New Roman" w:cs="Times New Roman"/>
          <w:sz w:val="24"/>
          <w:szCs w:val="20"/>
        </w:rPr>
      </w:pPr>
    </w:p>
    <w:p w:rsidR="00B11837" w:rsidRPr="00B11837" w:rsidRDefault="00B11837" w:rsidP="00B1183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0447" w:rsidRDefault="00D20447"/>
    <w:sectPr w:rsidR="00D20447" w:rsidSect="00A460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0E4640"/>
    <w:rsid w:val="0005677C"/>
    <w:rsid w:val="000B76D0"/>
    <w:rsid w:val="000E4640"/>
    <w:rsid w:val="00160582"/>
    <w:rsid w:val="00204EDA"/>
    <w:rsid w:val="00241B2D"/>
    <w:rsid w:val="00283E99"/>
    <w:rsid w:val="002A171C"/>
    <w:rsid w:val="005124C3"/>
    <w:rsid w:val="0057742F"/>
    <w:rsid w:val="005B6321"/>
    <w:rsid w:val="00613FFF"/>
    <w:rsid w:val="007029BE"/>
    <w:rsid w:val="007D44A4"/>
    <w:rsid w:val="008101F6"/>
    <w:rsid w:val="008D602B"/>
    <w:rsid w:val="008F65F8"/>
    <w:rsid w:val="009F6234"/>
    <w:rsid w:val="009F7E6B"/>
    <w:rsid w:val="00A460D3"/>
    <w:rsid w:val="00B11837"/>
    <w:rsid w:val="00B500ED"/>
    <w:rsid w:val="00B74816"/>
    <w:rsid w:val="00C455F0"/>
    <w:rsid w:val="00C65365"/>
    <w:rsid w:val="00C77F97"/>
    <w:rsid w:val="00D20447"/>
    <w:rsid w:val="00D43D45"/>
    <w:rsid w:val="00DB3D9A"/>
    <w:rsid w:val="00E66328"/>
    <w:rsid w:val="00EF400F"/>
    <w:rsid w:val="00F53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Progressive</Company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2</cp:revision>
  <dcterms:created xsi:type="dcterms:W3CDTF">2020-02-21T12:40:00Z</dcterms:created>
  <dcterms:modified xsi:type="dcterms:W3CDTF">2020-02-21T12:40:00Z</dcterms:modified>
</cp:coreProperties>
</file>